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«Научно-консультационный центр «Образовательные системы и проекты»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«Научно-консультационный центр «Образовательные системы и проекты»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